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0A33" w14:textId="34B2BB2E" w:rsidR="007D5482" w:rsidRPr="00A941A4" w:rsidRDefault="007D5482" w:rsidP="007D5482">
      <w:pPr>
        <w:widowControl w:val="0"/>
        <w:autoSpaceDE w:val="0"/>
        <w:autoSpaceDN w:val="0"/>
        <w:adjustRightInd w:val="0"/>
        <w:spacing w:after="240"/>
        <w:rPr>
          <w:rFonts w:ascii="Arial" w:hAnsi="Arial" w:cs="Arial"/>
          <w:sz w:val="20"/>
          <w:szCs w:val="20"/>
        </w:rPr>
      </w:pPr>
      <w:r w:rsidRPr="00A941A4">
        <w:rPr>
          <w:rFonts w:ascii="Arial" w:hAnsi="Arial" w:cs="Arial"/>
          <w:b/>
          <w:bCs/>
          <w:sz w:val="20"/>
          <w:szCs w:val="20"/>
        </w:rPr>
        <w:t>Actievoorwaarden ‘Klant werft klant</w:t>
      </w:r>
      <w:r>
        <w:rPr>
          <w:rFonts w:ascii="Arial" w:hAnsi="Arial" w:cs="Arial"/>
          <w:b/>
          <w:bCs/>
          <w:sz w:val="20"/>
          <w:szCs w:val="20"/>
        </w:rPr>
        <w:t xml:space="preserve"> Uden</w:t>
      </w:r>
      <w:r w:rsidRPr="00A941A4">
        <w:rPr>
          <w:rFonts w:ascii="Arial" w:hAnsi="Arial" w:cs="Arial"/>
          <w:b/>
          <w:bCs/>
          <w:sz w:val="20"/>
          <w:szCs w:val="20"/>
        </w:rPr>
        <w:t xml:space="preserve">, ontvang een </w:t>
      </w:r>
      <w:proofErr w:type="spellStart"/>
      <w:r>
        <w:rPr>
          <w:rFonts w:ascii="Arial" w:hAnsi="Arial" w:cs="Arial"/>
          <w:b/>
          <w:bCs/>
          <w:sz w:val="20"/>
          <w:szCs w:val="20"/>
        </w:rPr>
        <w:t>dinerbon</w:t>
      </w:r>
      <w:proofErr w:type="spellEnd"/>
      <w:r>
        <w:rPr>
          <w:rFonts w:ascii="Arial" w:hAnsi="Arial" w:cs="Arial"/>
          <w:b/>
          <w:bCs/>
          <w:sz w:val="20"/>
          <w:szCs w:val="20"/>
        </w:rPr>
        <w:t>’.</w:t>
      </w:r>
    </w:p>
    <w:p w14:paraId="0F283C65" w14:textId="77777777" w:rsidR="007D5482" w:rsidRPr="00A941A4" w:rsidRDefault="007D5482" w:rsidP="007D5482">
      <w:pPr>
        <w:widowControl w:val="0"/>
        <w:autoSpaceDE w:val="0"/>
        <w:autoSpaceDN w:val="0"/>
        <w:adjustRightInd w:val="0"/>
        <w:rPr>
          <w:rFonts w:ascii="Arial" w:hAnsi="Arial" w:cs="Arial"/>
          <w:sz w:val="20"/>
          <w:szCs w:val="20"/>
        </w:rPr>
      </w:pPr>
      <w:r w:rsidRPr="00A941A4">
        <w:rPr>
          <w:rFonts w:ascii="Arial" w:hAnsi="Arial" w:cs="Arial"/>
          <w:b/>
          <w:bCs/>
          <w:sz w:val="20"/>
          <w:szCs w:val="20"/>
        </w:rPr>
        <w:t xml:space="preserve">Algemeen </w:t>
      </w:r>
    </w:p>
    <w:p w14:paraId="15A19788" w14:textId="0F104C89" w:rsidR="007D5482" w:rsidRPr="00A941A4" w:rsidRDefault="007D5482" w:rsidP="007D5482">
      <w:pPr>
        <w:pStyle w:val="Lijstalinea"/>
        <w:widowControl w:val="0"/>
        <w:numPr>
          <w:ilvl w:val="0"/>
          <w:numId w:val="3"/>
        </w:numPr>
        <w:autoSpaceDE w:val="0"/>
        <w:autoSpaceDN w:val="0"/>
        <w:adjustRightInd w:val="0"/>
        <w:rPr>
          <w:rFonts w:ascii="Arial" w:hAnsi="Arial" w:cs="Arial"/>
          <w:sz w:val="20"/>
          <w:szCs w:val="20"/>
        </w:rPr>
      </w:pPr>
      <w:r w:rsidRPr="00A941A4">
        <w:rPr>
          <w:rFonts w:ascii="Arial" w:hAnsi="Arial" w:cs="Arial"/>
          <w:sz w:val="20"/>
          <w:szCs w:val="20"/>
        </w:rPr>
        <w:t>Deze voorwaarden zijn van toepassing op de door Hypotheek Visie</w:t>
      </w:r>
      <w:r>
        <w:rPr>
          <w:rFonts w:ascii="Arial" w:hAnsi="Arial" w:cs="Arial"/>
          <w:sz w:val="20"/>
          <w:szCs w:val="20"/>
        </w:rPr>
        <w:t xml:space="preserve"> Uden </w:t>
      </w:r>
      <w:r w:rsidRPr="00A941A4">
        <w:rPr>
          <w:rFonts w:ascii="Arial" w:hAnsi="Arial" w:cs="Arial"/>
          <w:sz w:val="20"/>
          <w:szCs w:val="20"/>
        </w:rPr>
        <w:t xml:space="preserve">georganiseerde actie </w:t>
      </w:r>
      <w:r w:rsidRPr="00A941A4">
        <w:rPr>
          <w:rFonts w:ascii="Arial" w:hAnsi="Arial" w:cs="Arial"/>
          <w:b/>
          <w:bCs/>
          <w:sz w:val="20"/>
          <w:szCs w:val="20"/>
        </w:rPr>
        <w:t xml:space="preserve">'Klant werft klant, ontvang een </w:t>
      </w:r>
      <w:proofErr w:type="spellStart"/>
      <w:r w:rsidRPr="00A941A4">
        <w:rPr>
          <w:rFonts w:ascii="Arial" w:hAnsi="Arial" w:cs="Arial"/>
          <w:b/>
          <w:bCs/>
          <w:sz w:val="20"/>
          <w:szCs w:val="20"/>
        </w:rPr>
        <w:t>dinerbo</w:t>
      </w:r>
      <w:r>
        <w:rPr>
          <w:rFonts w:ascii="Arial" w:hAnsi="Arial" w:cs="Arial"/>
          <w:b/>
          <w:bCs/>
          <w:sz w:val="20"/>
          <w:szCs w:val="20"/>
        </w:rPr>
        <w:t>n</w:t>
      </w:r>
      <w:proofErr w:type="spellEnd"/>
      <w:r>
        <w:rPr>
          <w:rFonts w:ascii="Arial" w:hAnsi="Arial" w:cs="Arial"/>
          <w:b/>
          <w:bCs/>
          <w:sz w:val="20"/>
          <w:szCs w:val="20"/>
        </w:rPr>
        <w:t>’</w:t>
      </w:r>
      <w:r w:rsidRPr="00A941A4">
        <w:rPr>
          <w:rFonts w:ascii="Arial" w:hAnsi="Arial" w:cs="Arial"/>
          <w:sz w:val="20"/>
          <w:szCs w:val="20"/>
        </w:rPr>
        <w:t>. De actie loopt van 01-0</w:t>
      </w:r>
      <w:r>
        <w:rPr>
          <w:rFonts w:ascii="Arial" w:hAnsi="Arial" w:cs="Arial"/>
          <w:sz w:val="20"/>
          <w:szCs w:val="20"/>
        </w:rPr>
        <w:t>2</w:t>
      </w:r>
      <w:r w:rsidRPr="00A941A4">
        <w:rPr>
          <w:rFonts w:ascii="Arial" w:hAnsi="Arial" w:cs="Arial"/>
          <w:sz w:val="20"/>
          <w:szCs w:val="20"/>
        </w:rPr>
        <w:t>-20</w:t>
      </w:r>
      <w:r>
        <w:rPr>
          <w:rFonts w:ascii="Arial" w:hAnsi="Arial" w:cs="Arial"/>
          <w:sz w:val="20"/>
          <w:szCs w:val="20"/>
        </w:rPr>
        <w:t>23</w:t>
      </w:r>
      <w:r w:rsidRPr="00A941A4">
        <w:rPr>
          <w:rFonts w:ascii="Arial" w:hAnsi="Arial" w:cs="Arial"/>
          <w:sz w:val="20"/>
          <w:szCs w:val="20"/>
        </w:rPr>
        <w:t xml:space="preserve"> t/m </w:t>
      </w:r>
      <w:r w:rsidR="00E30C32">
        <w:rPr>
          <w:rFonts w:ascii="Arial" w:hAnsi="Arial" w:cs="Arial"/>
          <w:sz w:val="20"/>
          <w:szCs w:val="20"/>
        </w:rPr>
        <w:t>31</w:t>
      </w:r>
      <w:r w:rsidRPr="00A941A4">
        <w:rPr>
          <w:rFonts w:ascii="Arial" w:hAnsi="Arial" w:cs="Arial"/>
          <w:sz w:val="20"/>
          <w:szCs w:val="20"/>
        </w:rPr>
        <w:t>-</w:t>
      </w:r>
      <w:r w:rsidR="00E30C32">
        <w:rPr>
          <w:rFonts w:ascii="Arial" w:hAnsi="Arial" w:cs="Arial"/>
          <w:sz w:val="20"/>
          <w:szCs w:val="20"/>
        </w:rPr>
        <w:t>12</w:t>
      </w:r>
      <w:r w:rsidRPr="00A941A4">
        <w:rPr>
          <w:rFonts w:ascii="Arial" w:hAnsi="Arial" w:cs="Arial"/>
          <w:sz w:val="20"/>
          <w:szCs w:val="20"/>
        </w:rPr>
        <w:t>-20</w:t>
      </w:r>
      <w:r>
        <w:rPr>
          <w:rFonts w:ascii="Arial" w:hAnsi="Arial" w:cs="Arial"/>
          <w:sz w:val="20"/>
          <w:szCs w:val="20"/>
        </w:rPr>
        <w:t>2</w:t>
      </w:r>
      <w:r w:rsidR="006952F6">
        <w:rPr>
          <w:rFonts w:ascii="Arial" w:hAnsi="Arial" w:cs="Arial"/>
          <w:sz w:val="20"/>
          <w:szCs w:val="20"/>
        </w:rPr>
        <w:t>3</w:t>
      </w:r>
      <w:r w:rsidRPr="00A941A4">
        <w:rPr>
          <w:rFonts w:ascii="Arial" w:hAnsi="Arial" w:cs="Arial"/>
          <w:sz w:val="20"/>
          <w:szCs w:val="20"/>
        </w:rPr>
        <w:t xml:space="preserve"> (verder te noemen: actieperiode); </w:t>
      </w:r>
      <w:r w:rsidRPr="00A941A4">
        <w:rPr>
          <w:rFonts w:ascii="MS Gothic" w:eastAsia="MS Gothic" w:hAnsi="MS Gothic" w:cs="MS Gothic" w:hint="eastAsia"/>
          <w:sz w:val="20"/>
          <w:szCs w:val="20"/>
        </w:rPr>
        <w:t> </w:t>
      </w:r>
    </w:p>
    <w:p w14:paraId="733EEFA8" w14:textId="77777777" w:rsidR="007D5482" w:rsidRPr="00A941A4" w:rsidRDefault="007D5482" w:rsidP="007D5482">
      <w:pPr>
        <w:pStyle w:val="Lijstalinea"/>
        <w:widowControl w:val="0"/>
        <w:numPr>
          <w:ilvl w:val="0"/>
          <w:numId w:val="3"/>
        </w:numPr>
        <w:autoSpaceDE w:val="0"/>
        <w:autoSpaceDN w:val="0"/>
        <w:adjustRightInd w:val="0"/>
        <w:rPr>
          <w:rFonts w:ascii="Arial" w:hAnsi="Arial" w:cs="Arial"/>
          <w:sz w:val="20"/>
          <w:szCs w:val="20"/>
        </w:rPr>
      </w:pPr>
      <w:r w:rsidRPr="00A941A4">
        <w:rPr>
          <w:rFonts w:ascii="Arial" w:hAnsi="Arial" w:cs="Arial"/>
          <w:sz w:val="20"/>
          <w:szCs w:val="20"/>
        </w:rPr>
        <w:t xml:space="preserve">Over deze actievoorwaarden kan niet worden gecorrespondeerd. </w:t>
      </w:r>
    </w:p>
    <w:p w14:paraId="507CE329" w14:textId="77777777" w:rsidR="007D5482" w:rsidRPr="00A941A4" w:rsidRDefault="007D5482" w:rsidP="007D5482">
      <w:pPr>
        <w:widowControl w:val="0"/>
        <w:autoSpaceDE w:val="0"/>
        <w:autoSpaceDN w:val="0"/>
        <w:adjustRightInd w:val="0"/>
        <w:rPr>
          <w:rFonts w:ascii="Arial" w:eastAsia="MS Gothic" w:hAnsi="Arial" w:cs="Arial"/>
          <w:sz w:val="20"/>
          <w:szCs w:val="20"/>
        </w:rPr>
      </w:pPr>
      <w:r w:rsidRPr="00A941A4">
        <w:rPr>
          <w:rFonts w:ascii="Arial" w:hAnsi="Arial" w:cs="Arial"/>
          <w:b/>
          <w:bCs/>
          <w:sz w:val="20"/>
          <w:szCs w:val="20"/>
        </w:rPr>
        <w:br/>
        <w:t xml:space="preserve">Prijs </w:t>
      </w:r>
      <w:r w:rsidRPr="00A941A4">
        <w:rPr>
          <w:rFonts w:ascii="MS Gothic" w:eastAsia="MS Gothic" w:hAnsi="MS Gothic" w:cs="MS Gothic" w:hint="eastAsia"/>
          <w:sz w:val="20"/>
          <w:szCs w:val="20"/>
        </w:rPr>
        <w:t> </w:t>
      </w:r>
    </w:p>
    <w:p w14:paraId="622381B8" w14:textId="0F9B03E6" w:rsidR="007D5482" w:rsidRPr="006952F6" w:rsidRDefault="007D5482" w:rsidP="006952F6">
      <w:pPr>
        <w:numPr>
          <w:ilvl w:val="0"/>
          <w:numId w:val="4"/>
        </w:numPr>
        <w:rPr>
          <w:rFonts w:ascii="Arial" w:hAnsi="Arial" w:cs="Arial"/>
          <w:sz w:val="20"/>
          <w:szCs w:val="20"/>
        </w:rPr>
      </w:pPr>
      <w:r w:rsidRPr="00A941A4">
        <w:rPr>
          <w:rFonts w:ascii="Arial" w:hAnsi="Arial" w:cs="Arial"/>
          <w:sz w:val="20"/>
          <w:szCs w:val="20"/>
        </w:rPr>
        <w:t>Iedere klant die, binnen de actieperiode, een nieuwe klant aanbrengt die via bemiddeling van de deelnemende Hypotheek Visie vestiging een hypotheek in 20</w:t>
      </w:r>
      <w:r w:rsidR="006952F6">
        <w:rPr>
          <w:rFonts w:ascii="Arial" w:hAnsi="Arial" w:cs="Arial"/>
          <w:sz w:val="20"/>
          <w:szCs w:val="20"/>
        </w:rPr>
        <w:t>23</w:t>
      </w:r>
      <w:r w:rsidRPr="006952F6">
        <w:rPr>
          <w:rFonts w:ascii="Arial" w:hAnsi="Arial" w:cs="Arial"/>
          <w:sz w:val="20"/>
          <w:szCs w:val="20"/>
        </w:rPr>
        <w:t xml:space="preserve"> sluit, ontvangt één </w:t>
      </w:r>
      <w:proofErr w:type="spellStart"/>
      <w:r w:rsidRPr="006952F6">
        <w:rPr>
          <w:rFonts w:ascii="Arial" w:hAnsi="Arial" w:cs="Arial"/>
          <w:sz w:val="20"/>
          <w:szCs w:val="20"/>
        </w:rPr>
        <w:t>dinerbon</w:t>
      </w:r>
      <w:proofErr w:type="spellEnd"/>
      <w:r w:rsidRPr="006952F6">
        <w:rPr>
          <w:rFonts w:ascii="Arial" w:hAnsi="Arial" w:cs="Arial"/>
          <w:sz w:val="20"/>
          <w:szCs w:val="20"/>
        </w:rPr>
        <w:t xml:space="preserve"> </w:t>
      </w:r>
      <w:r w:rsidR="006952F6">
        <w:rPr>
          <w:rFonts w:ascii="Arial" w:hAnsi="Arial" w:cs="Arial"/>
          <w:sz w:val="20"/>
          <w:szCs w:val="20"/>
        </w:rPr>
        <w:t xml:space="preserve">voor Grand Café Floryn </w:t>
      </w:r>
      <w:r w:rsidRPr="006952F6">
        <w:rPr>
          <w:rFonts w:ascii="Arial" w:hAnsi="Arial" w:cs="Arial"/>
          <w:sz w:val="20"/>
          <w:szCs w:val="20"/>
        </w:rPr>
        <w:t>ter waarde van € 100,-;</w:t>
      </w:r>
    </w:p>
    <w:p w14:paraId="07346A48" w14:textId="77777777" w:rsidR="007D5482" w:rsidRPr="00A941A4" w:rsidRDefault="007D5482" w:rsidP="007D5482">
      <w:pPr>
        <w:numPr>
          <w:ilvl w:val="0"/>
          <w:numId w:val="4"/>
        </w:numPr>
        <w:rPr>
          <w:rFonts w:ascii="Arial" w:hAnsi="Arial" w:cs="Arial"/>
          <w:sz w:val="20"/>
          <w:szCs w:val="20"/>
        </w:rPr>
      </w:pPr>
      <w:r w:rsidRPr="00A941A4">
        <w:rPr>
          <w:rFonts w:ascii="Arial" w:hAnsi="Arial" w:cs="Arial"/>
          <w:sz w:val="20"/>
          <w:szCs w:val="20"/>
        </w:rPr>
        <w:t>De bon wordt uitgereikt na daadwerkelijk passeren van de hypotheekakte van de nieuwe klant;</w:t>
      </w:r>
    </w:p>
    <w:p w14:paraId="00DDF7FE" w14:textId="54C082A8" w:rsidR="007D5482" w:rsidRPr="00A941A4" w:rsidRDefault="007D5482" w:rsidP="007D5482">
      <w:pPr>
        <w:numPr>
          <w:ilvl w:val="0"/>
          <w:numId w:val="4"/>
        </w:numPr>
        <w:rPr>
          <w:rFonts w:ascii="Arial" w:hAnsi="Arial" w:cs="Arial"/>
          <w:sz w:val="20"/>
          <w:szCs w:val="20"/>
        </w:rPr>
      </w:pPr>
      <w:r w:rsidRPr="00A941A4">
        <w:rPr>
          <w:rFonts w:ascii="Arial" w:hAnsi="Arial" w:cs="Arial"/>
          <w:sz w:val="20"/>
          <w:szCs w:val="20"/>
        </w:rPr>
        <w:t xml:space="preserve">De ‘Klant werft klant, ontvang een </w:t>
      </w:r>
      <w:proofErr w:type="spellStart"/>
      <w:r w:rsidR="006952F6">
        <w:rPr>
          <w:rFonts w:ascii="Arial" w:hAnsi="Arial" w:cs="Arial"/>
          <w:sz w:val="20"/>
          <w:szCs w:val="20"/>
        </w:rPr>
        <w:t>dinerbon</w:t>
      </w:r>
      <w:proofErr w:type="spellEnd"/>
      <w:r w:rsidR="006952F6">
        <w:rPr>
          <w:rFonts w:ascii="Arial" w:hAnsi="Arial" w:cs="Arial"/>
          <w:sz w:val="20"/>
          <w:szCs w:val="20"/>
        </w:rPr>
        <w:t>’</w:t>
      </w:r>
      <w:r w:rsidRPr="00A941A4">
        <w:rPr>
          <w:rFonts w:ascii="Arial" w:hAnsi="Arial" w:cs="Arial"/>
          <w:sz w:val="20"/>
          <w:szCs w:val="20"/>
        </w:rPr>
        <w:t xml:space="preserve"> actie is niet geldig in combinatie met andere acties of aanbiedingen van de deelnemende Hypotheek Visie vestiging</w:t>
      </w:r>
      <w:r w:rsidR="006952F6">
        <w:rPr>
          <w:rFonts w:ascii="Arial" w:hAnsi="Arial" w:cs="Arial"/>
          <w:sz w:val="20"/>
          <w:szCs w:val="20"/>
        </w:rPr>
        <w:t xml:space="preserve"> of van Grand Café Floryn</w:t>
      </w:r>
      <w:r w:rsidRPr="00A941A4">
        <w:rPr>
          <w:rFonts w:ascii="Arial" w:hAnsi="Arial" w:cs="Arial"/>
          <w:sz w:val="20"/>
          <w:szCs w:val="20"/>
        </w:rPr>
        <w:t>;</w:t>
      </w:r>
    </w:p>
    <w:p w14:paraId="5E7F88B7" w14:textId="77777777" w:rsidR="007D5482" w:rsidRPr="00A941A4" w:rsidRDefault="007D5482" w:rsidP="007D5482">
      <w:pPr>
        <w:pStyle w:val="Lijstalinea"/>
        <w:widowControl w:val="0"/>
        <w:numPr>
          <w:ilvl w:val="0"/>
          <w:numId w:val="4"/>
        </w:numPr>
        <w:autoSpaceDE w:val="0"/>
        <w:autoSpaceDN w:val="0"/>
        <w:adjustRightInd w:val="0"/>
        <w:rPr>
          <w:rFonts w:ascii="Arial" w:eastAsia="MS Gothic" w:hAnsi="Arial" w:cs="Arial"/>
          <w:sz w:val="20"/>
          <w:szCs w:val="20"/>
        </w:rPr>
      </w:pPr>
      <w:r w:rsidRPr="00A941A4">
        <w:rPr>
          <w:rFonts w:ascii="Arial" w:hAnsi="Arial" w:cs="Arial"/>
          <w:sz w:val="20"/>
          <w:szCs w:val="20"/>
        </w:rPr>
        <w:t>De bon is niet inwisselbaar voor geld of een ander product en is niet overdraagbaar aan derden;</w:t>
      </w:r>
    </w:p>
    <w:p w14:paraId="5DACAC39" w14:textId="451C8708" w:rsidR="007D5482" w:rsidRPr="00A941A4" w:rsidRDefault="007D5482" w:rsidP="007D5482">
      <w:pPr>
        <w:pStyle w:val="Lijstalinea"/>
        <w:widowControl w:val="0"/>
        <w:numPr>
          <w:ilvl w:val="0"/>
          <w:numId w:val="4"/>
        </w:numPr>
        <w:autoSpaceDE w:val="0"/>
        <w:autoSpaceDN w:val="0"/>
        <w:adjustRightInd w:val="0"/>
        <w:rPr>
          <w:rFonts w:ascii="Arial" w:eastAsia="MS Gothic" w:hAnsi="Arial" w:cs="Arial"/>
          <w:sz w:val="20"/>
          <w:szCs w:val="20"/>
        </w:rPr>
      </w:pPr>
      <w:r w:rsidRPr="00A941A4">
        <w:rPr>
          <w:rFonts w:ascii="Arial" w:hAnsi="Arial" w:cs="Arial"/>
          <w:sz w:val="20"/>
          <w:szCs w:val="20"/>
        </w:rPr>
        <w:t>Indien de bon door overmacht niet gebruikt kan worden, kan Hypotheek Visie Centrale B.V. en de deelnemende Hypotheek Visie vestiging hiervoor niet aansprakelijk gesteld worden;</w:t>
      </w:r>
    </w:p>
    <w:p w14:paraId="4457E08C" w14:textId="4EDB555D" w:rsidR="007D5482" w:rsidRPr="00A941A4" w:rsidRDefault="007D5482" w:rsidP="007D5482">
      <w:pPr>
        <w:pStyle w:val="Lijstalinea"/>
        <w:widowControl w:val="0"/>
        <w:numPr>
          <w:ilvl w:val="0"/>
          <w:numId w:val="4"/>
        </w:numPr>
        <w:autoSpaceDE w:val="0"/>
        <w:autoSpaceDN w:val="0"/>
        <w:adjustRightInd w:val="0"/>
        <w:rPr>
          <w:rFonts w:ascii="Arial" w:hAnsi="Arial" w:cs="Arial"/>
          <w:sz w:val="20"/>
          <w:szCs w:val="20"/>
        </w:rPr>
      </w:pPr>
      <w:r w:rsidRPr="00A941A4">
        <w:rPr>
          <w:rFonts w:ascii="Arial" w:hAnsi="Arial" w:cs="Arial"/>
          <w:sz w:val="20"/>
          <w:szCs w:val="20"/>
        </w:rPr>
        <w:t xml:space="preserve">De algemene voorwaarden van de leverancier van de bon </w:t>
      </w:r>
      <w:r w:rsidR="006952F6">
        <w:rPr>
          <w:rFonts w:ascii="Arial" w:hAnsi="Arial" w:cs="Arial"/>
          <w:sz w:val="20"/>
          <w:szCs w:val="20"/>
        </w:rPr>
        <w:t>zijn</w:t>
      </w:r>
      <w:r w:rsidRPr="00A941A4">
        <w:rPr>
          <w:rFonts w:ascii="Arial" w:hAnsi="Arial" w:cs="Arial"/>
          <w:sz w:val="20"/>
          <w:szCs w:val="20"/>
        </w:rPr>
        <w:t xml:space="preserve"> van toepassing op de bon;</w:t>
      </w:r>
    </w:p>
    <w:p w14:paraId="7A4E2C87" w14:textId="3324F159" w:rsidR="007D5482" w:rsidRPr="00A941A4" w:rsidRDefault="007D5482" w:rsidP="007D5482">
      <w:pPr>
        <w:pStyle w:val="Lijstalinea"/>
        <w:widowControl w:val="0"/>
        <w:numPr>
          <w:ilvl w:val="0"/>
          <w:numId w:val="4"/>
        </w:numPr>
        <w:autoSpaceDE w:val="0"/>
        <w:autoSpaceDN w:val="0"/>
        <w:adjustRightInd w:val="0"/>
        <w:rPr>
          <w:rFonts w:ascii="Arial" w:hAnsi="Arial" w:cs="Arial"/>
          <w:sz w:val="20"/>
          <w:szCs w:val="20"/>
        </w:rPr>
      </w:pPr>
      <w:r w:rsidRPr="00A941A4">
        <w:rPr>
          <w:rFonts w:ascii="Arial" w:hAnsi="Arial" w:cs="Arial"/>
          <w:sz w:val="20"/>
          <w:szCs w:val="20"/>
        </w:rPr>
        <w:t>Indien de bon door overmacht niet overhandigd kan worden, kan Hypotheek Visie Centrale B.V. en de deelnemende Hypotheek Visie vestiging hiervoor niet aansprakelijk gesteld worden;</w:t>
      </w:r>
    </w:p>
    <w:p w14:paraId="240F36CC" w14:textId="0FF07D56" w:rsidR="007D5482" w:rsidRPr="00A941A4" w:rsidRDefault="007D5482" w:rsidP="007D5482">
      <w:pPr>
        <w:pStyle w:val="Lijstalinea"/>
        <w:widowControl w:val="0"/>
        <w:numPr>
          <w:ilvl w:val="0"/>
          <w:numId w:val="4"/>
        </w:numPr>
        <w:autoSpaceDE w:val="0"/>
        <w:autoSpaceDN w:val="0"/>
        <w:adjustRightInd w:val="0"/>
        <w:rPr>
          <w:rFonts w:ascii="Arial" w:eastAsia="MS Gothic" w:hAnsi="Arial" w:cs="Arial"/>
          <w:sz w:val="20"/>
          <w:szCs w:val="20"/>
        </w:rPr>
      </w:pPr>
      <w:r w:rsidRPr="00A941A4">
        <w:rPr>
          <w:rFonts w:ascii="Arial" w:hAnsi="Arial" w:cs="Arial"/>
          <w:sz w:val="20"/>
          <w:szCs w:val="20"/>
        </w:rPr>
        <w:t>Hypotheek Visie Centrale B.V. en de deelnemende Hypotheek Visie vestiging zijn niet aansprakelijk voor schade geleden aan/door, verlies van of teleurstelling over de bon.</w:t>
      </w:r>
    </w:p>
    <w:p w14:paraId="76B5FE68" w14:textId="77777777" w:rsidR="007D5482" w:rsidRPr="00A941A4" w:rsidRDefault="007D5482" w:rsidP="007D5482">
      <w:pPr>
        <w:widowControl w:val="0"/>
        <w:autoSpaceDE w:val="0"/>
        <w:autoSpaceDN w:val="0"/>
        <w:adjustRightInd w:val="0"/>
        <w:rPr>
          <w:rFonts w:ascii="Arial" w:eastAsia="MS Gothic" w:hAnsi="Arial" w:cs="Arial"/>
          <w:sz w:val="20"/>
          <w:szCs w:val="20"/>
        </w:rPr>
      </w:pPr>
    </w:p>
    <w:p w14:paraId="3EEDD4DE" w14:textId="77777777" w:rsidR="007D5482" w:rsidRPr="00A941A4" w:rsidRDefault="007D5482" w:rsidP="007D5482">
      <w:pPr>
        <w:widowControl w:val="0"/>
        <w:autoSpaceDE w:val="0"/>
        <w:autoSpaceDN w:val="0"/>
        <w:adjustRightInd w:val="0"/>
        <w:rPr>
          <w:rFonts w:ascii="Arial" w:eastAsia="MS Gothic" w:hAnsi="Arial" w:cs="Arial"/>
          <w:b/>
          <w:sz w:val="20"/>
          <w:szCs w:val="20"/>
        </w:rPr>
      </w:pPr>
      <w:r w:rsidRPr="00A941A4">
        <w:rPr>
          <w:rFonts w:ascii="Arial" w:eastAsia="MS Gothic" w:hAnsi="Arial" w:cs="Arial"/>
          <w:b/>
          <w:sz w:val="20"/>
          <w:szCs w:val="20"/>
        </w:rPr>
        <w:t>Communicatie</w:t>
      </w:r>
    </w:p>
    <w:p w14:paraId="450C1081" w14:textId="26525D78" w:rsidR="007D5482" w:rsidRPr="00A941A4" w:rsidRDefault="007D5482" w:rsidP="007D5482">
      <w:pPr>
        <w:pStyle w:val="Lijstalinea"/>
        <w:widowControl w:val="0"/>
        <w:numPr>
          <w:ilvl w:val="0"/>
          <w:numId w:val="4"/>
        </w:numPr>
        <w:autoSpaceDE w:val="0"/>
        <w:autoSpaceDN w:val="0"/>
        <w:adjustRightInd w:val="0"/>
        <w:rPr>
          <w:rFonts w:ascii="Arial" w:hAnsi="Arial" w:cs="Arial"/>
          <w:sz w:val="20"/>
          <w:szCs w:val="20"/>
        </w:rPr>
      </w:pPr>
      <w:r w:rsidRPr="00A941A4">
        <w:rPr>
          <w:rFonts w:ascii="Arial" w:hAnsi="Arial" w:cs="Arial"/>
          <w:sz w:val="20"/>
          <w:szCs w:val="20"/>
        </w:rPr>
        <w:t>Door acceptatie van de bon verklaren deelnemers ermee akkoord te gaan dat zij tijdens en/of na afloop van de actieperiode als winnaars op de vestigingspagina en Facebookpagina van de vestiging bekend mogen worden gemaakt met naam en foto;</w:t>
      </w:r>
    </w:p>
    <w:p w14:paraId="7AE2061E" w14:textId="77777777" w:rsidR="007D5482" w:rsidRPr="00A941A4" w:rsidRDefault="007D5482" w:rsidP="007D5482">
      <w:pPr>
        <w:pStyle w:val="Lijstalinea"/>
        <w:widowControl w:val="0"/>
        <w:numPr>
          <w:ilvl w:val="0"/>
          <w:numId w:val="4"/>
        </w:numPr>
        <w:autoSpaceDE w:val="0"/>
        <w:autoSpaceDN w:val="0"/>
        <w:adjustRightInd w:val="0"/>
        <w:rPr>
          <w:rFonts w:ascii="Arial" w:hAnsi="Arial" w:cs="Arial"/>
          <w:sz w:val="20"/>
          <w:szCs w:val="20"/>
        </w:rPr>
      </w:pPr>
      <w:r w:rsidRPr="00A941A4">
        <w:rPr>
          <w:rFonts w:ascii="Arial" w:hAnsi="Arial" w:cs="Arial"/>
          <w:sz w:val="20"/>
          <w:szCs w:val="20"/>
        </w:rPr>
        <w:t xml:space="preserve">De deelnemer geeft automatisch toestemming voor publicatie van de inzending in de breedste zin van het woord, waaronder, in ieder geval doch niet uitsluitend, het gebruik voor alle mogelijke media, onder meer internet wordt verstaan. </w:t>
      </w:r>
    </w:p>
    <w:p w14:paraId="4C11A442" w14:textId="77777777" w:rsidR="007D5482" w:rsidRPr="00A941A4" w:rsidRDefault="007D5482" w:rsidP="007D5482">
      <w:pPr>
        <w:pStyle w:val="Lijstalinea"/>
        <w:widowControl w:val="0"/>
        <w:autoSpaceDE w:val="0"/>
        <w:autoSpaceDN w:val="0"/>
        <w:adjustRightInd w:val="0"/>
        <w:rPr>
          <w:rFonts w:ascii="Arial" w:eastAsia="MS Gothic" w:hAnsi="Arial" w:cs="Arial"/>
          <w:sz w:val="20"/>
          <w:szCs w:val="20"/>
        </w:rPr>
      </w:pPr>
    </w:p>
    <w:p w14:paraId="5BD75F73" w14:textId="77777777" w:rsidR="007D5482" w:rsidRPr="00A941A4" w:rsidRDefault="007D5482" w:rsidP="007D5482">
      <w:pPr>
        <w:widowControl w:val="0"/>
        <w:autoSpaceDE w:val="0"/>
        <w:autoSpaceDN w:val="0"/>
        <w:adjustRightInd w:val="0"/>
        <w:rPr>
          <w:rFonts w:ascii="Arial" w:hAnsi="Arial" w:cs="Arial"/>
          <w:sz w:val="20"/>
          <w:szCs w:val="20"/>
        </w:rPr>
      </w:pPr>
      <w:r w:rsidRPr="00A941A4">
        <w:rPr>
          <w:rFonts w:ascii="Arial" w:hAnsi="Arial" w:cs="Arial"/>
          <w:b/>
          <w:bCs/>
          <w:sz w:val="20"/>
          <w:szCs w:val="20"/>
        </w:rPr>
        <w:t xml:space="preserve">Deelname </w:t>
      </w:r>
      <w:r w:rsidRPr="00A941A4">
        <w:rPr>
          <w:rFonts w:ascii="MS Gothic" w:eastAsia="MS Gothic" w:hAnsi="MS Gothic" w:cs="MS Gothic" w:hint="eastAsia"/>
          <w:sz w:val="20"/>
          <w:szCs w:val="20"/>
        </w:rPr>
        <w:t> </w:t>
      </w:r>
    </w:p>
    <w:p w14:paraId="7075B90F" w14:textId="77777777" w:rsidR="007D5482" w:rsidRPr="00A941A4" w:rsidRDefault="007D5482" w:rsidP="007D5482">
      <w:pPr>
        <w:pStyle w:val="Lijstalinea"/>
        <w:widowControl w:val="0"/>
        <w:numPr>
          <w:ilvl w:val="0"/>
          <w:numId w:val="1"/>
        </w:numPr>
        <w:autoSpaceDE w:val="0"/>
        <w:autoSpaceDN w:val="0"/>
        <w:adjustRightInd w:val="0"/>
        <w:rPr>
          <w:rFonts w:ascii="Arial" w:hAnsi="Arial" w:cs="Arial"/>
          <w:sz w:val="20"/>
          <w:szCs w:val="20"/>
        </w:rPr>
      </w:pPr>
      <w:r w:rsidRPr="00A941A4">
        <w:rPr>
          <w:rFonts w:ascii="Arial" w:hAnsi="Arial" w:cs="Arial"/>
          <w:sz w:val="20"/>
          <w:szCs w:val="20"/>
        </w:rPr>
        <w:t xml:space="preserve">Deelname aan de actie is gratis; </w:t>
      </w:r>
      <w:r w:rsidRPr="00A941A4">
        <w:rPr>
          <w:rFonts w:ascii="MS Gothic" w:eastAsia="MS Gothic" w:hAnsi="MS Gothic" w:cs="MS Gothic" w:hint="eastAsia"/>
          <w:sz w:val="20"/>
          <w:szCs w:val="20"/>
        </w:rPr>
        <w:t> </w:t>
      </w:r>
    </w:p>
    <w:p w14:paraId="6F495F12" w14:textId="35191C7F" w:rsidR="007D5482" w:rsidRDefault="007D5482" w:rsidP="007D5482">
      <w:pPr>
        <w:pStyle w:val="Lijstalinea"/>
        <w:widowControl w:val="0"/>
        <w:numPr>
          <w:ilvl w:val="0"/>
          <w:numId w:val="1"/>
        </w:numPr>
        <w:autoSpaceDE w:val="0"/>
        <w:autoSpaceDN w:val="0"/>
        <w:adjustRightInd w:val="0"/>
        <w:rPr>
          <w:rFonts w:ascii="Arial" w:hAnsi="Arial" w:cs="Arial"/>
          <w:sz w:val="20"/>
          <w:szCs w:val="20"/>
        </w:rPr>
      </w:pPr>
      <w:r w:rsidRPr="00A941A4">
        <w:rPr>
          <w:rFonts w:ascii="Arial" w:hAnsi="Arial" w:cs="Arial"/>
          <w:sz w:val="20"/>
          <w:szCs w:val="20"/>
        </w:rPr>
        <w:t>Deelname geschiedt door binnen de actieperiode een nieuwe klant aan te brengen die via bemiddeling van de deelnemende Hypotheek Visie vestiging een hypotheek sluit. De aanmelding kan via de mail van de vestiging of telefonisch aan de vestiging worden doorgegeven;</w:t>
      </w:r>
    </w:p>
    <w:p w14:paraId="1F6706A3" w14:textId="11A9B468" w:rsidR="00E30C32" w:rsidRDefault="00E30C32" w:rsidP="007D5482">
      <w:pPr>
        <w:pStyle w:val="Lijstalinea"/>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Als een nieuwe klant niet, of pas ná 01-06-2024 overgaat tot betaling, komt deze actie te vervallen.</w:t>
      </w:r>
    </w:p>
    <w:p w14:paraId="367ABFD7" w14:textId="644AF2D4" w:rsidR="00E30C32" w:rsidRPr="00A941A4" w:rsidRDefault="00E30C32" w:rsidP="007D5482">
      <w:pPr>
        <w:pStyle w:val="Lijstalinea"/>
        <w:widowControl w:val="0"/>
        <w:numPr>
          <w:ilvl w:val="0"/>
          <w:numId w:val="1"/>
        </w:numPr>
        <w:autoSpaceDE w:val="0"/>
        <w:autoSpaceDN w:val="0"/>
        <w:adjustRightInd w:val="0"/>
        <w:rPr>
          <w:rFonts w:ascii="Arial" w:hAnsi="Arial" w:cs="Arial"/>
          <w:sz w:val="20"/>
          <w:szCs w:val="20"/>
        </w:rPr>
      </w:pPr>
      <w:r>
        <w:rPr>
          <w:rFonts w:ascii="Arial" w:hAnsi="Arial" w:cs="Arial"/>
          <w:sz w:val="20"/>
          <w:szCs w:val="20"/>
        </w:rPr>
        <w:t>Totdat een nieuwe klant betaalt, of tot 01-06-2024, ontvangt een klant de cadeaubon.</w:t>
      </w:r>
    </w:p>
    <w:p w14:paraId="6CD121A8" w14:textId="77777777" w:rsidR="007D5482" w:rsidRPr="00A941A4" w:rsidRDefault="007D5482" w:rsidP="007D5482">
      <w:pPr>
        <w:pStyle w:val="Lijstalinea"/>
        <w:widowControl w:val="0"/>
        <w:numPr>
          <w:ilvl w:val="0"/>
          <w:numId w:val="1"/>
        </w:numPr>
        <w:autoSpaceDE w:val="0"/>
        <w:autoSpaceDN w:val="0"/>
        <w:adjustRightInd w:val="0"/>
        <w:rPr>
          <w:rFonts w:ascii="Arial" w:hAnsi="Arial" w:cs="Arial"/>
          <w:sz w:val="20"/>
          <w:szCs w:val="20"/>
        </w:rPr>
      </w:pPr>
      <w:r w:rsidRPr="00A941A4">
        <w:rPr>
          <w:rFonts w:ascii="Arial" w:hAnsi="Arial" w:cs="Arial"/>
          <w:sz w:val="20"/>
          <w:szCs w:val="20"/>
        </w:rPr>
        <w:t xml:space="preserve">Alle personen die deelnemen aan de actie zijn gebonden aan de bepalingen van deze actievoorwaarden; </w:t>
      </w:r>
    </w:p>
    <w:p w14:paraId="2E052E6E" w14:textId="06403362" w:rsidR="007D5482" w:rsidRPr="00A941A4" w:rsidRDefault="007D5482" w:rsidP="007D5482">
      <w:pPr>
        <w:pStyle w:val="Lijstalinea"/>
        <w:widowControl w:val="0"/>
        <w:numPr>
          <w:ilvl w:val="0"/>
          <w:numId w:val="1"/>
        </w:numPr>
        <w:autoSpaceDE w:val="0"/>
        <w:autoSpaceDN w:val="0"/>
        <w:adjustRightInd w:val="0"/>
        <w:rPr>
          <w:rFonts w:ascii="Arial" w:hAnsi="Arial" w:cs="Arial"/>
          <w:sz w:val="20"/>
          <w:szCs w:val="20"/>
        </w:rPr>
      </w:pPr>
      <w:r w:rsidRPr="00A941A4">
        <w:rPr>
          <w:rFonts w:ascii="Arial" w:hAnsi="Arial" w:cs="Arial"/>
          <w:sz w:val="20"/>
          <w:szCs w:val="20"/>
        </w:rPr>
        <w:t xml:space="preserve">Door deelname verklaart de deelnemer akkoord te gaan met de inhoud van deze actievoorwaarden en met alle beslissingen die Hypotheek Visie Centrale B.V. en deelnemende Hypotheek Visie vestiging ter zake van deze actie neemt; </w:t>
      </w:r>
      <w:r w:rsidRPr="00A941A4">
        <w:rPr>
          <w:rFonts w:ascii="MS Gothic" w:eastAsia="MS Gothic" w:hAnsi="MS Gothic" w:cs="MS Gothic" w:hint="eastAsia"/>
          <w:sz w:val="20"/>
          <w:szCs w:val="20"/>
        </w:rPr>
        <w:t> </w:t>
      </w:r>
    </w:p>
    <w:p w14:paraId="17D30A4E" w14:textId="6216D82A" w:rsidR="007D5482" w:rsidRPr="00A941A4" w:rsidRDefault="007D5482" w:rsidP="007D5482">
      <w:pPr>
        <w:pStyle w:val="Lijstalinea"/>
        <w:widowControl w:val="0"/>
        <w:numPr>
          <w:ilvl w:val="0"/>
          <w:numId w:val="1"/>
        </w:numPr>
        <w:autoSpaceDE w:val="0"/>
        <w:autoSpaceDN w:val="0"/>
        <w:adjustRightInd w:val="0"/>
        <w:rPr>
          <w:rFonts w:ascii="Arial" w:hAnsi="Arial" w:cs="Arial"/>
          <w:sz w:val="20"/>
          <w:szCs w:val="20"/>
        </w:rPr>
      </w:pPr>
      <w:r w:rsidRPr="00A941A4">
        <w:rPr>
          <w:rFonts w:ascii="Arial" w:hAnsi="Arial" w:cs="Arial"/>
          <w:sz w:val="20"/>
          <w:szCs w:val="20"/>
        </w:rPr>
        <w:t xml:space="preserve">Franchisenemers en medewerkers van Hypotheek Visie Centrale B.V. en de deelnemende Hypotheek Visie vestiging en hun partner zijn uitgesloten van deelname; </w:t>
      </w:r>
      <w:r w:rsidRPr="00A941A4">
        <w:rPr>
          <w:rFonts w:ascii="MS Gothic" w:eastAsia="MS Gothic" w:hAnsi="MS Gothic" w:cs="MS Gothic" w:hint="eastAsia"/>
          <w:sz w:val="20"/>
          <w:szCs w:val="20"/>
        </w:rPr>
        <w:t> </w:t>
      </w:r>
    </w:p>
    <w:p w14:paraId="163F0BBC" w14:textId="77777777" w:rsidR="007D5482" w:rsidRPr="00A941A4" w:rsidRDefault="007D5482" w:rsidP="007D5482">
      <w:pPr>
        <w:pStyle w:val="Lijstalinea"/>
        <w:widowControl w:val="0"/>
        <w:numPr>
          <w:ilvl w:val="0"/>
          <w:numId w:val="1"/>
        </w:numPr>
        <w:autoSpaceDE w:val="0"/>
        <w:autoSpaceDN w:val="0"/>
        <w:adjustRightInd w:val="0"/>
        <w:rPr>
          <w:rFonts w:ascii="Arial" w:hAnsi="Arial" w:cs="Arial"/>
          <w:sz w:val="20"/>
          <w:szCs w:val="20"/>
        </w:rPr>
      </w:pPr>
      <w:r w:rsidRPr="00A941A4">
        <w:rPr>
          <w:rFonts w:ascii="Arial" w:hAnsi="Arial" w:cs="Arial"/>
          <w:sz w:val="20"/>
          <w:szCs w:val="20"/>
        </w:rPr>
        <w:t>Deelnemers die, wanneer hen wordt verzocht om informatie, onjuiste gegevens over zichzelf opgeven worden</w:t>
      </w:r>
      <w:r w:rsidRPr="00A941A4">
        <w:rPr>
          <w:rFonts w:ascii="Arial" w:eastAsia="MS Mincho" w:hAnsi="Arial" w:cs="Arial"/>
          <w:sz w:val="20"/>
          <w:szCs w:val="20"/>
        </w:rPr>
        <w:t xml:space="preserve"> </w:t>
      </w:r>
      <w:r w:rsidRPr="00A941A4">
        <w:rPr>
          <w:rFonts w:ascii="Arial" w:hAnsi="Arial" w:cs="Arial"/>
          <w:sz w:val="20"/>
          <w:szCs w:val="20"/>
        </w:rPr>
        <w:t xml:space="preserve">uitgesloten van deelname; </w:t>
      </w:r>
      <w:r w:rsidRPr="00A941A4">
        <w:rPr>
          <w:rFonts w:ascii="MS Gothic" w:eastAsia="MS Gothic" w:hAnsi="MS Gothic" w:cs="MS Gothic" w:hint="eastAsia"/>
          <w:sz w:val="20"/>
          <w:szCs w:val="20"/>
        </w:rPr>
        <w:t> </w:t>
      </w:r>
    </w:p>
    <w:p w14:paraId="0BB1E405" w14:textId="542C842C" w:rsidR="007D5482" w:rsidRPr="00A941A4" w:rsidRDefault="007D5482" w:rsidP="007D5482">
      <w:pPr>
        <w:pStyle w:val="Lijstalinea"/>
        <w:widowControl w:val="0"/>
        <w:numPr>
          <w:ilvl w:val="0"/>
          <w:numId w:val="1"/>
        </w:numPr>
        <w:autoSpaceDE w:val="0"/>
        <w:autoSpaceDN w:val="0"/>
        <w:adjustRightInd w:val="0"/>
        <w:rPr>
          <w:rFonts w:ascii="Arial" w:hAnsi="Arial" w:cs="Arial"/>
          <w:sz w:val="20"/>
          <w:szCs w:val="20"/>
        </w:rPr>
      </w:pPr>
      <w:r w:rsidRPr="00A941A4">
        <w:rPr>
          <w:rFonts w:ascii="Arial" w:hAnsi="Arial" w:cs="Arial"/>
          <w:sz w:val="20"/>
          <w:szCs w:val="20"/>
        </w:rPr>
        <w:t>Hypotheek Visie Centrale B.V. en de deelnemende Hypotheek Visie vestiging behoud</w:t>
      </w:r>
      <w:r w:rsidR="006952F6">
        <w:rPr>
          <w:rFonts w:ascii="Arial" w:hAnsi="Arial" w:cs="Arial"/>
          <w:sz w:val="20"/>
          <w:szCs w:val="20"/>
        </w:rPr>
        <w:t>en</w:t>
      </w:r>
      <w:r w:rsidRPr="00A941A4">
        <w:rPr>
          <w:rFonts w:ascii="Arial" w:hAnsi="Arial" w:cs="Arial"/>
          <w:sz w:val="20"/>
          <w:szCs w:val="20"/>
        </w:rPr>
        <w:t xml:space="preserve"> zich het recht voor deelnemers op enig moment uit te sluiten van de actie, wanneer zij van mening is dat de deelnemer één of meerdere deelnemingsvoorwaarden heeft overtreden of enige andere wijze juridisch ontoelaatbaar heeft gehandeld.</w:t>
      </w:r>
    </w:p>
    <w:p w14:paraId="42855A8D" w14:textId="77777777" w:rsidR="007D5482" w:rsidRPr="00A941A4" w:rsidRDefault="007D5482" w:rsidP="007D5482">
      <w:pPr>
        <w:widowControl w:val="0"/>
        <w:autoSpaceDE w:val="0"/>
        <w:autoSpaceDN w:val="0"/>
        <w:adjustRightInd w:val="0"/>
        <w:rPr>
          <w:rFonts w:ascii="Arial" w:hAnsi="Arial" w:cs="Arial"/>
          <w:b/>
          <w:bCs/>
          <w:sz w:val="20"/>
          <w:szCs w:val="20"/>
        </w:rPr>
      </w:pPr>
    </w:p>
    <w:p w14:paraId="10EF98AF" w14:textId="77777777" w:rsidR="007D5482" w:rsidRPr="00A941A4" w:rsidRDefault="007D5482" w:rsidP="007D5482">
      <w:pPr>
        <w:widowControl w:val="0"/>
        <w:autoSpaceDE w:val="0"/>
        <w:autoSpaceDN w:val="0"/>
        <w:adjustRightInd w:val="0"/>
        <w:rPr>
          <w:rFonts w:ascii="Arial" w:hAnsi="Arial" w:cs="Arial"/>
          <w:sz w:val="20"/>
          <w:szCs w:val="20"/>
        </w:rPr>
      </w:pPr>
      <w:r w:rsidRPr="00A941A4">
        <w:rPr>
          <w:rFonts w:ascii="Arial" w:hAnsi="Arial" w:cs="Arial"/>
          <w:b/>
          <w:bCs/>
          <w:sz w:val="20"/>
          <w:szCs w:val="20"/>
        </w:rPr>
        <w:t xml:space="preserve">Overige voorwaarden </w:t>
      </w:r>
    </w:p>
    <w:p w14:paraId="52C133A9" w14:textId="438FAB27" w:rsidR="007D5482" w:rsidRPr="00A941A4" w:rsidRDefault="007D5482" w:rsidP="007D5482">
      <w:pPr>
        <w:pStyle w:val="Lijstalinea"/>
        <w:widowControl w:val="0"/>
        <w:numPr>
          <w:ilvl w:val="0"/>
          <w:numId w:val="2"/>
        </w:numPr>
        <w:autoSpaceDE w:val="0"/>
        <w:autoSpaceDN w:val="0"/>
        <w:adjustRightInd w:val="0"/>
        <w:rPr>
          <w:rFonts w:ascii="Arial" w:hAnsi="Arial" w:cs="Arial"/>
          <w:sz w:val="20"/>
          <w:szCs w:val="20"/>
        </w:rPr>
      </w:pPr>
      <w:r w:rsidRPr="00A941A4">
        <w:rPr>
          <w:rFonts w:ascii="Arial" w:hAnsi="Arial" w:cs="Arial"/>
          <w:sz w:val="20"/>
          <w:szCs w:val="20"/>
        </w:rPr>
        <w:t xml:space="preserve">Hypotheek Visie Centrale B.V. en deelnemende Hypotheek Visie vestiging behouden zich het recht voor te allen tijde zonder opgaaf van redenen de actie stop te zetten of de actievoorwaarden tussentijds te wijzigen dan wel klanten zonder opgaaf van redenen uit te sluiten van de actie; </w:t>
      </w:r>
      <w:r w:rsidRPr="00A941A4">
        <w:rPr>
          <w:rFonts w:ascii="MS Gothic" w:eastAsia="MS Gothic" w:hAnsi="MS Gothic" w:cs="MS Gothic" w:hint="eastAsia"/>
          <w:sz w:val="20"/>
          <w:szCs w:val="20"/>
        </w:rPr>
        <w:t> </w:t>
      </w:r>
    </w:p>
    <w:p w14:paraId="58E7BC2D" w14:textId="6A30414F" w:rsidR="007D5482" w:rsidRPr="00A941A4" w:rsidRDefault="007D5482" w:rsidP="007D5482">
      <w:pPr>
        <w:pStyle w:val="Lijstalinea"/>
        <w:widowControl w:val="0"/>
        <w:numPr>
          <w:ilvl w:val="0"/>
          <w:numId w:val="2"/>
        </w:numPr>
        <w:autoSpaceDE w:val="0"/>
        <w:autoSpaceDN w:val="0"/>
        <w:adjustRightInd w:val="0"/>
        <w:rPr>
          <w:rFonts w:ascii="Arial" w:hAnsi="Arial" w:cs="Arial"/>
          <w:sz w:val="20"/>
          <w:szCs w:val="20"/>
        </w:rPr>
      </w:pPr>
      <w:r w:rsidRPr="00A941A4">
        <w:rPr>
          <w:rFonts w:ascii="Arial" w:hAnsi="Arial" w:cs="Arial"/>
          <w:sz w:val="20"/>
          <w:szCs w:val="20"/>
        </w:rPr>
        <w:lastRenderedPageBreak/>
        <w:t>Hypotheek Visie Centrale B.V. en deelnemende Hypotheek Visie vestiging zijn niet aansprakelijk voor schade geleden aan/door, verlies van of teleurstelling</w:t>
      </w:r>
      <w:r w:rsidRPr="00A941A4">
        <w:rPr>
          <w:rFonts w:ascii="Arial" w:eastAsia="MS Mincho" w:hAnsi="Arial" w:cs="Arial"/>
          <w:sz w:val="20"/>
          <w:szCs w:val="20"/>
        </w:rPr>
        <w:t xml:space="preserve"> </w:t>
      </w:r>
      <w:r w:rsidRPr="00A941A4">
        <w:rPr>
          <w:rFonts w:ascii="Arial" w:hAnsi="Arial" w:cs="Arial"/>
          <w:sz w:val="20"/>
          <w:szCs w:val="20"/>
        </w:rPr>
        <w:t xml:space="preserve">over de gewonnen prijs; </w:t>
      </w:r>
      <w:r w:rsidRPr="00A941A4">
        <w:rPr>
          <w:rFonts w:ascii="MS Gothic" w:eastAsia="MS Gothic" w:hAnsi="MS Gothic" w:cs="MS Gothic" w:hint="eastAsia"/>
          <w:sz w:val="20"/>
          <w:szCs w:val="20"/>
        </w:rPr>
        <w:t> </w:t>
      </w:r>
    </w:p>
    <w:p w14:paraId="4D2AE5C2" w14:textId="31D0A093" w:rsidR="007D5482" w:rsidRPr="00A941A4" w:rsidRDefault="007D5482" w:rsidP="007D5482">
      <w:pPr>
        <w:pStyle w:val="Lijstalinea"/>
        <w:widowControl w:val="0"/>
        <w:numPr>
          <w:ilvl w:val="0"/>
          <w:numId w:val="2"/>
        </w:numPr>
        <w:autoSpaceDE w:val="0"/>
        <w:autoSpaceDN w:val="0"/>
        <w:adjustRightInd w:val="0"/>
        <w:rPr>
          <w:rFonts w:ascii="Arial" w:hAnsi="Arial" w:cs="Arial"/>
          <w:sz w:val="20"/>
          <w:szCs w:val="20"/>
        </w:rPr>
      </w:pPr>
      <w:r w:rsidRPr="00A941A4">
        <w:rPr>
          <w:rFonts w:ascii="Arial" w:hAnsi="Arial" w:cs="Arial"/>
          <w:sz w:val="20"/>
          <w:szCs w:val="20"/>
        </w:rPr>
        <w:t xml:space="preserve">Hypotheek visie Centrale B.V. en deelnemende Hypotheek Visie vestiging besteden de grootst mogelijke aandacht aan de organisatie van haar acties en het beheer van haar website. Desondanks kan het voorkomen dat de weergegeven of verstrekte informatie niet volledig of niet juist is. Eventuele onzorgvuldigheden, spelfouten of andere fouten in openbaar gemaakte (promotionele) materialen, kunnen niet aan Hypotheek Visie Centrale B.V. en deelnemende Hypotheek Visie vestiging worden tegengeworpen noch kan hierdoor enige verplichting voor Hypotheek visie Centrale B.V. en deelnemende Hypotheek Visie vestiging ontstaan; </w:t>
      </w:r>
      <w:r w:rsidRPr="00A941A4">
        <w:rPr>
          <w:rFonts w:ascii="MS Gothic" w:eastAsia="MS Gothic" w:hAnsi="MS Gothic" w:cs="MS Gothic" w:hint="eastAsia"/>
          <w:sz w:val="20"/>
          <w:szCs w:val="20"/>
        </w:rPr>
        <w:t> </w:t>
      </w:r>
    </w:p>
    <w:p w14:paraId="01BD3466" w14:textId="23C29F7A" w:rsidR="007D5482" w:rsidRPr="00A941A4" w:rsidRDefault="007D5482" w:rsidP="007D5482">
      <w:pPr>
        <w:pStyle w:val="Lijstalinea"/>
        <w:widowControl w:val="0"/>
        <w:numPr>
          <w:ilvl w:val="0"/>
          <w:numId w:val="2"/>
        </w:numPr>
        <w:autoSpaceDE w:val="0"/>
        <w:autoSpaceDN w:val="0"/>
        <w:adjustRightInd w:val="0"/>
        <w:rPr>
          <w:rFonts w:ascii="Arial" w:hAnsi="Arial" w:cs="Arial"/>
          <w:sz w:val="20"/>
          <w:szCs w:val="20"/>
        </w:rPr>
      </w:pPr>
      <w:r w:rsidRPr="00A941A4">
        <w:rPr>
          <w:rFonts w:ascii="Arial" w:hAnsi="Arial" w:cs="Arial"/>
          <w:sz w:val="20"/>
          <w:szCs w:val="20"/>
        </w:rPr>
        <w:t xml:space="preserve">Hypotheek Visie Centrale B.V. en deelnemende Hypotheek Visie vestiging aanvaarden geen enkele aansprakelijkheid voor het verloren gaan van gegevens; </w:t>
      </w:r>
      <w:r w:rsidRPr="00A941A4">
        <w:rPr>
          <w:rFonts w:ascii="MS Gothic" w:eastAsia="MS Gothic" w:hAnsi="MS Gothic" w:cs="MS Gothic" w:hint="eastAsia"/>
          <w:sz w:val="20"/>
          <w:szCs w:val="20"/>
        </w:rPr>
        <w:t> </w:t>
      </w:r>
    </w:p>
    <w:p w14:paraId="528FD644" w14:textId="7763F5CA" w:rsidR="007D5482" w:rsidRPr="00A941A4" w:rsidRDefault="007D5482" w:rsidP="007D5482">
      <w:pPr>
        <w:pStyle w:val="Lijstalinea"/>
        <w:widowControl w:val="0"/>
        <w:numPr>
          <w:ilvl w:val="0"/>
          <w:numId w:val="2"/>
        </w:numPr>
        <w:autoSpaceDE w:val="0"/>
        <w:autoSpaceDN w:val="0"/>
        <w:adjustRightInd w:val="0"/>
        <w:rPr>
          <w:rFonts w:ascii="Arial" w:hAnsi="Arial" w:cs="Arial"/>
          <w:sz w:val="20"/>
          <w:szCs w:val="20"/>
        </w:rPr>
      </w:pPr>
      <w:r w:rsidRPr="00A941A4">
        <w:rPr>
          <w:rFonts w:ascii="Arial" w:hAnsi="Arial" w:cs="Arial"/>
          <w:sz w:val="20"/>
          <w:szCs w:val="20"/>
        </w:rPr>
        <w:t xml:space="preserve">Hypotheek Visie Centrale B.V. en deelnemende Hypotheek Visie vestiging zijn niet aansprakelijk voor enige gevolgen van dan wel schade veroorzaakt door technische of redactionele fouten of nalatigheden die op de website voorkomen, noch voor eventuele (gevolg)schade die het resultaat is van gebruik, de presentatie, het ter beschikking stellen of het tijdelijk niet beschikbaar zijn van de website of links naar de websites van derden. </w:t>
      </w:r>
    </w:p>
    <w:p w14:paraId="20CDE7C1" w14:textId="5DAE1F9A" w:rsidR="00ED17BE" w:rsidRDefault="00ED17BE"/>
    <w:sectPr w:rsidR="00ED17BE" w:rsidSect="00A941A4">
      <w:pgSz w:w="12240" w:h="15840"/>
      <w:pgMar w:top="1134" w:right="1134" w:bottom="1134" w:left="1134"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89B"/>
    <w:multiLevelType w:val="hybridMultilevel"/>
    <w:tmpl w:val="028E68F6"/>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DF15D2"/>
    <w:multiLevelType w:val="hybridMultilevel"/>
    <w:tmpl w:val="9E9A2254"/>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957236"/>
    <w:multiLevelType w:val="hybridMultilevel"/>
    <w:tmpl w:val="A6442D76"/>
    <w:lvl w:ilvl="0" w:tplc="00000001">
      <w:start w:val="1"/>
      <w:numFmt w:val="bullet"/>
      <w:lvlText w:val="•"/>
      <w:lvlJc w:val="left"/>
      <w:pPr>
        <w:ind w:left="710" w:hanging="360"/>
      </w:pPr>
    </w:lvl>
    <w:lvl w:ilvl="1" w:tplc="04130003" w:tentative="1">
      <w:start w:val="1"/>
      <w:numFmt w:val="bullet"/>
      <w:lvlText w:val="o"/>
      <w:lvlJc w:val="left"/>
      <w:pPr>
        <w:ind w:left="1430" w:hanging="360"/>
      </w:pPr>
      <w:rPr>
        <w:rFonts w:ascii="Courier New" w:hAnsi="Courier New" w:cs="Courier New" w:hint="default"/>
      </w:rPr>
    </w:lvl>
    <w:lvl w:ilvl="2" w:tplc="04130005" w:tentative="1">
      <w:start w:val="1"/>
      <w:numFmt w:val="bullet"/>
      <w:lvlText w:val=""/>
      <w:lvlJc w:val="left"/>
      <w:pPr>
        <w:ind w:left="2150" w:hanging="360"/>
      </w:pPr>
      <w:rPr>
        <w:rFonts w:ascii="Wingdings" w:hAnsi="Wingdings" w:hint="default"/>
      </w:rPr>
    </w:lvl>
    <w:lvl w:ilvl="3" w:tplc="04130001" w:tentative="1">
      <w:start w:val="1"/>
      <w:numFmt w:val="bullet"/>
      <w:lvlText w:val=""/>
      <w:lvlJc w:val="left"/>
      <w:pPr>
        <w:ind w:left="2870" w:hanging="360"/>
      </w:pPr>
      <w:rPr>
        <w:rFonts w:ascii="Symbol" w:hAnsi="Symbol" w:hint="default"/>
      </w:rPr>
    </w:lvl>
    <w:lvl w:ilvl="4" w:tplc="04130003" w:tentative="1">
      <w:start w:val="1"/>
      <w:numFmt w:val="bullet"/>
      <w:lvlText w:val="o"/>
      <w:lvlJc w:val="left"/>
      <w:pPr>
        <w:ind w:left="3590" w:hanging="360"/>
      </w:pPr>
      <w:rPr>
        <w:rFonts w:ascii="Courier New" w:hAnsi="Courier New" w:cs="Courier New" w:hint="default"/>
      </w:rPr>
    </w:lvl>
    <w:lvl w:ilvl="5" w:tplc="04130005" w:tentative="1">
      <w:start w:val="1"/>
      <w:numFmt w:val="bullet"/>
      <w:lvlText w:val=""/>
      <w:lvlJc w:val="left"/>
      <w:pPr>
        <w:ind w:left="4310" w:hanging="360"/>
      </w:pPr>
      <w:rPr>
        <w:rFonts w:ascii="Wingdings" w:hAnsi="Wingdings" w:hint="default"/>
      </w:rPr>
    </w:lvl>
    <w:lvl w:ilvl="6" w:tplc="04130001" w:tentative="1">
      <w:start w:val="1"/>
      <w:numFmt w:val="bullet"/>
      <w:lvlText w:val=""/>
      <w:lvlJc w:val="left"/>
      <w:pPr>
        <w:ind w:left="5030" w:hanging="360"/>
      </w:pPr>
      <w:rPr>
        <w:rFonts w:ascii="Symbol" w:hAnsi="Symbol" w:hint="default"/>
      </w:rPr>
    </w:lvl>
    <w:lvl w:ilvl="7" w:tplc="04130003" w:tentative="1">
      <w:start w:val="1"/>
      <w:numFmt w:val="bullet"/>
      <w:lvlText w:val="o"/>
      <w:lvlJc w:val="left"/>
      <w:pPr>
        <w:ind w:left="5750" w:hanging="360"/>
      </w:pPr>
      <w:rPr>
        <w:rFonts w:ascii="Courier New" w:hAnsi="Courier New" w:cs="Courier New" w:hint="default"/>
      </w:rPr>
    </w:lvl>
    <w:lvl w:ilvl="8" w:tplc="04130005" w:tentative="1">
      <w:start w:val="1"/>
      <w:numFmt w:val="bullet"/>
      <w:lvlText w:val=""/>
      <w:lvlJc w:val="left"/>
      <w:pPr>
        <w:ind w:left="6470" w:hanging="360"/>
      </w:pPr>
      <w:rPr>
        <w:rFonts w:ascii="Wingdings" w:hAnsi="Wingdings" w:hint="default"/>
      </w:rPr>
    </w:lvl>
  </w:abstractNum>
  <w:abstractNum w:abstractNumId="3" w15:restartNumberingAfterBreak="0">
    <w:nsid w:val="42CD6933"/>
    <w:multiLevelType w:val="hybridMultilevel"/>
    <w:tmpl w:val="389069C0"/>
    <w:lvl w:ilvl="0" w:tplc="00000001">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BE"/>
    <w:rsid w:val="004E1E68"/>
    <w:rsid w:val="006952F6"/>
    <w:rsid w:val="007D5482"/>
    <w:rsid w:val="00805716"/>
    <w:rsid w:val="00E30C32"/>
    <w:rsid w:val="00ED17BE"/>
    <w:rsid w:val="00FF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B49D0"/>
  <w15:chartTrackingRefBased/>
  <w15:docId w15:val="{6AECDC76-E238-44A6-945A-BE5B387C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D5482"/>
    <w:rPr>
      <w:rFonts w:asciiTheme="minorHAnsi" w:eastAsiaTheme="minorHAnsi" w:hAnsiTheme="minorHAnsi" w:cstheme="minorBid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5482"/>
    <w:pPr>
      <w:ind w:left="720"/>
      <w:contextualSpacing/>
    </w:pPr>
  </w:style>
  <w:style w:type="character" w:styleId="Verwijzingopmerking">
    <w:name w:val="annotation reference"/>
    <w:basedOn w:val="Standaardalinea-lettertype"/>
    <w:uiPriority w:val="99"/>
    <w:unhideWhenUsed/>
    <w:rsid w:val="007D5482"/>
    <w:rPr>
      <w:sz w:val="16"/>
      <w:szCs w:val="16"/>
    </w:rPr>
  </w:style>
  <w:style w:type="paragraph" w:styleId="Tekstopmerking">
    <w:name w:val="annotation text"/>
    <w:basedOn w:val="Standaard"/>
    <w:link w:val="TekstopmerkingChar"/>
    <w:uiPriority w:val="99"/>
    <w:unhideWhenUsed/>
    <w:rsid w:val="007D5482"/>
    <w:rPr>
      <w:sz w:val="20"/>
      <w:szCs w:val="20"/>
    </w:rPr>
  </w:style>
  <w:style w:type="character" w:customStyle="1" w:styleId="TekstopmerkingChar">
    <w:name w:val="Tekst opmerking Char"/>
    <w:basedOn w:val="Standaardalinea-lettertype"/>
    <w:link w:val="Tekstopmerking"/>
    <w:uiPriority w:val="99"/>
    <w:rsid w:val="007D5482"/>
    <w:rPr>
      <w:rFonts w:asciiTheme="minorHAnsi" w:eastAsiaTheme="minorHAnsi" w:hAnsiTheme="minorHAnsi" w:cstheme="minorBidi"/>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4431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Janssen</dc:creator>
  <cp:keywords/>
  <dc:description/>
  <cp:lastModifiedBy>Alexander Janssen</cp:lastModifiedBy>
  <cp:revision>2</cp:revision>
  <dcterms:created xsi:type="dcterms:W3CDTF">2023-03-03T14:37:00Z</dcterms:created>
  <dcterms:modified xsi:type="dcterms:W3CDTF">2023-03-03T14:37:00Z</dcterms:modified>
</cp:coreProperties>
</file>